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Pr="00462370" w:rsidRDefault="00360E1B" w:rsidP="00F205A7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 xml:space="preserve">LOG Data </w:t>
      </w:r>
      <w:r w:rsidR="009F5CF5" w:rsidRPr="00462370">
        <w:rPr>
          <w:b/>
          <w:lang w:val="en-US"/>
        </w:rPr>
        <w:t>France</w:t>
      </w:r>
    </w:p>
    <w:p w:rsidR="00C13BE9" w:rsidRPr="00462370" w:rsidRDefault="00C13BE9" w:rsidP="00F205A7">
      <w:pPr>
        <w:tabs>
          <w:tab w:val="left" w:pos="7418"/>
        </w:tabs>
        <w:rPr>
          <w:b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3777D8" w:rsidRDefault="007827D4" w:rsidP="007827D4">
      <w:r w:rsidRPr="003777D8">
        <w:t xml:space="preserve">Etalab, </w:t>
      </w:r>
      <w:r w:rsidR="003443A1" w:rsidRPr="003777D8">
        <w:t xml:space="preserve">Capture d’écran 2021-03-25 à 19.12.33 </w:t>
      </w:r>
      <w:r w:rsidRPr="003777D8">
        <w:t>(</w:t>
      </w:r>
      <w:r w:rsidRPr="003777D8">
        <w:rPr>
          <w:highlight w:val="yellow"/>
        </w:rPr>
        <w:t>Ref 8</w:t>
      </w:r>
      <w:r w:rsidRPr="003777D8">
        <w:t xml:space="preserve">) &gt;&gt;&gt; Hôpital </w:t>
      </w:r>
      <w:r w:rsidR="003443A1" w:rsidRPr="003777D8">
        <w:t xml:space="preserve">67.973 </w:t>
      </w:r>
      <w:r w:rsidRPr="003777D8">
        <w:t>(</w:t>
      </w:r>
      <w:r w:rsidRPr="003777D8">
        <w:rPr>
          <w:highlight w:val="cyan"/>
        </w:rPr>
        <w:t>+</w:t>
      </w:r>
      <w:r w:rsidR="003443A1" w:rsidRPr="003777D8">
        <w:rPr>
          <w:highlight w:val="cyan"/>
        </w:rPr>
        <w:t>225</w:t>
      </w:r>
      <w:r w:rsidRPr="003777D8">
        <w:t>) &gt;&gt;&gt; Total 9</w:t>
      </w:r>
      <w:r w:rsidR="003443A1" w:rsidRPr="003777D8">
        <w:t>3</w:t>
      </w:r>
      <w:r w:rsidRPr="003777D8">
        <w:t>.</w:t>
      </w:r>
      <w:r w:rsidR="003443A1" w:rsidRPr="003777D8">
        <w:t>378</w:t>
      </w:r>
    </w:p>
    <w:p w:rsidR="007827D4" w:rsidRPr="003777D8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bookmarkStart w:id="0" w:name="_GoBack"/>
      <w:bookmarkEnd w:id="0"/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3777D8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99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254B3"/>
    <w:rsid w:val="00030DA1"/>
    <w:rsid w:val="000316B0"/>
    <w:rsid w:val="0004262E"/>
    <w:rsid w:val="00044BD0"/>
    <w:rsid w:val="0005521D"/>
    <w:rsid w:val="00061831"/>
    <w:rsid w:val="00067DB2"/>
    <w:rsid w:val="00071FDF"/>
    <w:rsid w:val="000720CD"/>
    <w:rsid w:val="00072422"/>
    <w:rsid w:val="00072928"/>
    <w:rsid w:val="00087D7D"/>
    <w:rsid w:val="00094660"/>
    <w:rsid w:val="000950BD"/>
    <w:rsid w:val="000A016E"/>
    <w:rsid w:val="000A4E73"/>
    <w:rsid w:val="000A6C61"/>
    <w:rsid w:val="000B7D36"/>
    <w:rsid w:val="000D33B7"/>
    <w:rsid w:val="000D393C"/>
    <w:rsid w:val="000D588A"/>
    <w:rsid w:val="000F53AF"/>
    <w:rsid w:val="000F6ECD"/>
    <w:rsid w:val="00102F70"/>
    <w:rsid w:val="00103414"/>
    <w:rsid w:val="001454E6"/>
    <w:rsid w:val="00147606"/>
    <w:rsid w:val="001503CD"/>
    <w:rsid w:val="001570AE"/>
    <w:rsid w:val="00165D50"/>
    <w:rsid w:val="0017601B"/>
    <w:rsid w:val="001A7344"/>
    <w:rsid w:val="001B3C52"/>
    <w:rsid w:val="001B5841"/>
    <w:rsid w:val="001B76CE"/>
    <w:rsid w:val="001C2CC6"/>
    <w:rsid w:val="001C4119"/>
    <w:rsid w:val="001E2243"/>
    <w:rsid w:val="001E23BB"/>
    <w:rsid w:val="001F0837"/>
    <w:rsid w:val="001F4F6E"/>
    <w:rsid w:val="00204AB3"/>
    <w:rsid w:val="00240AC7"/>
    <w:rsid w:val="00241AB2"/>
    <w:rsid w:val="0024608C"/>
    <w:rsid w:val="00250A94"/>
    <w:rsid w:val="00251E41"/>
    <w:rsid w:val="00261D63"/>
    <w:rsid w:val="00263202"/>
    <w:rsid w:val="00263277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A2FF0"/>
    <w:rsid w:val="002A32D0"/>
    <w:rsid w:val="002A7DA5"/>
    <w:rsid w:val="002B3355"/>
    <w:rsid w:val="002B385C"/>
    <w:rsid w:val="002C37CD"/>
    <w:rsid w:val="002C5316"/>
    <w:rsid w:val="00301710"/>
    <w:rsid w:val="00313A59"/>
    <w:rsid w:val="00337671"/>
    <w:rsid w:val="003443A1"/>
    <w:rsid w:val="00360E1B"/>
    <w:rsid w:val="00374363"/>
    <w:rsid w:val="003777D8"/>
    <w:rsid w:val="00384207"/>
    <w:rsid w:val="003A011E"/>
    <w:rsid w:val="003A0AF6"/>
    <w:rsid w:val="003D7B4A"/>
    <w:rsid w:val="003F0B4C"/>
    <w:rsid w:val="003F570C"/>
    <w:rsid w:val="00400059"/>
    <w:rsid w:val="00406DA0"/>
    <w:rsid w:val="004165C9"/>
    <w:rsid w:val="0041786E"/>
    <w:rsid w:val="00425E9F"/>
    <w:rsid w:val="00426F9E"/>
    <w:rsid w:val="0043035B"/>
    <w:rsid w:val="00436B4D"/>
    <w:rsid w:val="00456296"/>
    <w:rsid w:val="0045685C"/>
    <w:rsid w:val="00462370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F18"/>
    <w:rsid w:val="004D4F50"/>
    <w:rsid w:val="004E072F"/>
    <w:rsid w:val="004E2900"/>
    <w:rsid w:val="004E3DE5"/>
    <w:rsid w:val="005035A0"/>
    <w:rsid w:val="00506EAB"/>
    <w:rsid w:val="00511C65"/>
    <w:rsid w:val="00514F24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5A19"/>
    <w:rsid w:val="00585B0F"/>
    <w:rsid w:val="0059378F"/>
    <w:rsid w:val="005A46F5"/>
    <w:rsid w:val="005A5EB1"/>
    <w:rsid w:val="005C0E4A"/>
    <w:rsid w:val="005C386D"/>
    <w:rsid w:val="005C5761"/>
    <w:rsid w:val="005D163D"/>
    <w:rsid w:val="005D35A0"/>
    <w:rsid w:val="005E0E5C"/>
    <w:rsid w:val="006072E6"/>
    <w:rsid w:val="00612778"/>
    <w:rsid w:val="006130BB"/>
    <w:rsid w:val="00614D72"/>
    <w:rsid w:val="00617A60"/>
    <w:rsid w:val="00630F00"/>
    <w:rsid w:val="00644EA7"/>
    <w:rsid w:val="00646BDA"/>
    <w:rsid w:val="00647AFE"/>
    <w:rsid w:val="00666657"/>
    <w:rsid w:val="00676A83"/>
    <w:rsid w:val="00681FF7"/>
    <w:rsid w:val="00684F2B"/>
    <w:rsid w:val="00694527"/>
    <w:rsid w:val="0069458A"/>
    <w:rsid w:val="0069462E"/>
    <w:rsid w:val="006A0169"/>
    <w:rsid w:val="006A57D8"/>
    <w:rsid w:val="006B11B9"/>
    <w:rsid w:val="006B189B"/>
    <w:rsid w:val="006C1A6E"/>
    <w:rsid w:val="006E0312"/>
    <w:rsid w:val="006E29D3"/>
    <w:rsid w:val="006E7EED"/>
    <w:rsid w:val="00701F69"/>
    <w:rsid w:val="007066F0"/>
    <w:rsid w:val="00706989"/>
    <w:rsid w:val="00706B88"/>
    <w:rsid w:val="00713DB7"/>
    <w:rsid w:val="0071543E"/>
    <w:rsid w:val="007250AF"/>
    <w:rsid w:val="007827D4"/>
    <w:rsid w:val="00794C0A"/>
    <w:rsid w:val="00794F62"/>
    <w:rsid w:val="00796C29"/>
    <w:rsid w:val="00797A07"/>
    <w:rsid w:val="007B09A1"/>
    <w:rsid w:val="007B3C91"/>
    <w:rsid w:val="007C492B"/>
    <w:rsid w:val="007C4C2A"/>
    <w:rsid w:val="007C6BA0"/>
    <w:rsid w:val="007E4654"/>
    <w:rsid w:val="007E788D"/>
    <w:rsid w:val="00820692"/>
    <w:rsid w:val="00820D7A"/>
    <w:rsid w:val="00830349"/>
    <w:rsid w:val="008433C1"/>
    <w:rsid w:val="00846757"/>
    <w:rsid w:val="008677D0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F0A42"/>
    <w:rsid w:val="008F5678"/>
    <w:rsid w:val="00901FFE"/>
    <w:rsid w:val="00902078"/>
    <w:rsid w:val="009062EB"/>
    <w:rsid w:val="00911761"/>
    <w:rsid w:val="00917D7B"/>
    <w:rsid w:val="00921CF8"/>
    <w:rsid w:val="0093695E"/>
    <w:rsid w:val="00947ACF"/>
    <w:rsid w:val="00950F33"/>
    <w:rsid w:val="00953587"/>
    <w:rsid w:val="00956080"/>
    <w:rsid w:val="00964A82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67E6"/>
    <w:rsid w:val="009C0D00"/>
    <w:rsid w:val="009D2FEE"/>
    <w:rsid w:val="009D5CD7"/>
    <w:rsid w:val="009E4666"/>
    <w:rsid w:val="009E6418"/>
    <w:rsid w:val="009F471C"/>
    <w:rsid w:val="009F5CF5"/>
    <w:rsid w:val="009F5F04"/>
    <w:rsid w:val="00A05D0B"/>
    <w:rsid w:val="00A10B12"/>
    <w:rsid w:val="00A152A1"/>
    <w:rsid w:val="00A16860"/>
    <w:rsid w:val="00A32AA1"/>
    <w:rsid w:val="00A35B37"/>
    <w:rsid w:val="00A455BA"/>
    <w:rsid w:val="00A52055"/>
    <w:rsid w:val="00A54D36"/>
    <w:rsid w:val="00A601BF"/>
    <w:rsid w:val="00A61308"/>
    <w:rsid w:val="00A90693"/>
    <w:rsid w:val="00AA05D1"/>
    <w:rsid w:val="00AA2D49"/>
    <w:rsid w:val="00AA6993"/>
    <w:rsid w:val="00AC5F85"/>
    <w:rsid w:val="00AC6768"/>
    <w:rsid w:val="00AD73BB"/>
    <w:rsid w:val="00AE6A44"/>
    <w:rsid w:val="00AF1260"/>
    <w:rsid w:val="00B20764"/>
    <w:rsid w:val="00B20B97"/>
    <w:rsid w:val="00B20E50"/>
    <w:rsid w:val="00B41AFB"/>
    <w:rsid w:val="00B53089"/>
    <w:rsid w:val="00B57B0F"/>
    <w:rsid w:val="00B6079E"/>
    <w:rsid w:val="00B62859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C1EE2"/>
    <w:rsid w:val="00BC2EF1"/>
    <w:rsid w:val="00BC4DBF"/>
    <w:rsid w:val="00BF2CCC"/>
    <w:rsid w:val="00C062E8"/>
    <w:rsid w:val="00C07E21"/>
    <w:rsid w:val="00C13BE9"/>
    <w:rsid w:val="00C23F49"/>
    <w:rsid w:val="00C25463"/>
    <w:rsid w:val="00C271EE"/>
    <w:rsid w:val="00C35B9B"/>
    <w:rsid w:val="00C41481"/>
    <w:rsid w:val="00C5217E"/>
    <w:rsid w:val="00C521C0"/>
    <w:rsid w:val="00C52C67"/>
    <w:rsid w:val="00C54807"/>
    <w:rsid w:val="00C64470"/>
    <w:rsid w:val="00C67CF8"/>
    <w:rsid w:val="00C70F8A"/>
    <w:rsid w:val="00C74188"/>
    <w:rsid w:val="00C91E92"/>
    <w:rsid w:val="00C9613E"/>
    <w:rsid w:val="00CA6D33"/>
    <w:rsid w:val="00CB08D7"/>
    <w:rsid w:val="00CB4E56"/>
    <w:rsid w:val="00D07D0F"/>
    <w:rsid w:val="00D10F94"/>
    <w:rsid w:val="00D125E2"/>
    <w:rsid w:val="00D14185"/>
    <w:rsid w:val="00D177B0"/>
    <w:rsid w:val="00D20F72"/>
    <w:rsid w:val="00D269C0"/>
    <w:rsid w:val="00D26E61"/>
    <w:rsid w:val="00D348B5"/>
    <w:rsid w:val="00D4211B"/>
    <w:rsid w:val="00D518B7"/>
    <w:rsid w:val="00D73844"/>
    <w:rsid w:val="00D77F0C"/>
    <w:rsid w:val="00D8491F"/>
    <w:rsid w:val="00D93AFD"/>
    <w:rsid w:val="00D944CE"/>
    <w:rsid w:val="00D97956"/>
    <w:rsid w:val="00DA3056"/>
    <w:rsid w:val="00DB6710"/>
    <w:rsid w:val="00DC4199"/>
    <w:rsid w:val="00DC554A"/>
    <w:rsid w:val="00DE7368"/>
    <w:rsid w:val="00DE7662"/>
    <w:rsid w:val="00DF3E4D"/>
    <w:rsid w:val="00E10BD4"/>
    <w:rsid w:val="00E137D0"/>
    <w:rsid w:val="00E16245"/>
    <w:rsid w:val="00E1631B"/>
    <w:rsid w:val="00E2070D"/>
    <w:rsid w:val="00E20A1F"/>
    <w:rsid w:val="00E22701"/>
    <w:rsid w:val="00E311AB"/>
    <w:rsid w:val="00E37D2E"/>
    <w:rsid w:val="00E45608"/>
    <w:rsid w:val="00E47877"/>
    <w:rsid w:val="00E52921"/>
    <w:rsid w:val="00E7774B"/>
    <w:rsid w:val="00E830E0"/>
    <w:rsid w:val="00E93324"/>
    <w:rsid w:val="00E94B06"/>
    <w:rsid w:val="00E962FA"/>
    <w:rsid w:val="00EA10C8"/>
    <w:rsid w:val="00EA226C"/>
    <w:rsid w:val="00EB24FC"/>
    <w:rsid w:val="00EC05B3"/>
    <w:rsid w:val="00EC6D39"/>
    <w:rsid w:val="00ED13A8"/>
    <w:rsid w:val="00ED321A"/>
    <w:rsid w:val="00ED4119"/>
    <w:rsid w:val="00ED5DF6"/>
    <w:rsid w:val="00EE30B0"/>
    <w:rsid w:val="00EF0DF9"/>
    <w:rsid w:val="00EF3270"/>
    <w:rsid w:val="00EF7070"/>
    <w:rsid w:val="00F14BAC"/>
    <w:rsid w:val="00F16999"/>
    <w:rsid w:val="00F205A7"/>
    <w:rsid w:val="00F31408"/>
    <w:rsid w:val="00F43480"/>
    <w:rsid w:val="00F45A02"/>
    <w:rsid w:val="00F60949"/>
    <w:rsid w:val="00F60E77"/>
    <w:rsid w:val="00F71ECC"/>
    <w:rsid w:val="00F729C1"/>
    <w:rsid w:val="00F935EC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030D28-80BC-0D47-9C7D-C9A2B113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</Pages>
  <Words>7207</Words>
  <Characters>39643</Characters>
  <Application>Microsoft Office Word</Application>
  <DocSecurity>0</DocSecurity>
  <Lines>330</Lines>
  <Paragraphs>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304</cp:revision>
  <dcterms:created xsi:type="dcterms:W3CDTF">2020-09-05T08:03:00Z</dcterms:created>
  <dcterms:modified xsi:type="dcterms:W3CDTF">2021-03-26T07:19:00Z</dcterms:modified>
</cp:coreProperties>
</file>